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2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Overla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Buil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4.</w:t>
      </w:r>
      <w:r>
        <w:rPr>
          <w:color w:val="1493C9"/>
          <w:spacing w:val="0"/>
          <w:w w:val="100"/>
        </w:rPr>
        <w:t>5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Cit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Centr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5"/>
          <w:w w:val="100"/>
        </w:rPr>
        <w:t>Fring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4"/>
          <w:w w:val="100"/>
        </w:rPr>
        <w:t> </w:t>
      </w:r>
      <w:r>
        <w:rPr>
          <w:color w:val="1493C9"/>
          <w:spacing w:val="5"/>
          <w:w w:val="100"/>
        </w:rPr>
        <w:t>Office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.</w:t>
      </w:r>
      <w:r>
        <w:rPr>
          <w:rFonts w:ascii="Arial" w:hAnsi="Arial" w:cs="Arial" w:eastAsia="Arial"/>
          <w:b/>
          <w:bCs/>
          <w:color w:val="1493C9"/>
          <w:spacing w:val="-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Fring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overlay.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3" w:hRule="exact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Status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5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Offices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8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88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J4.5: City centre fringe office</dc:title>
  <dc:creator>Auckland Council</dc:creator>
  <dcterms:created xsi:type="dcterms:W3CDTF">2014-06-03T14:14:47Z</dcterms:created>
  <dcterms:modified xsi:type="dcterms:W3CDTF">2014-06-03T14:14:47Z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