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APPENDICES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Appendi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Precinct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s»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/>
        <w:jc w:val="left"/>
        <w:rPr>
          <w:rFonts w:ascii="Arial" w:hAnsi="Arial" w:cs="Arial" w:eastAsia="Arial"/>
          <w:b w:val="0"/>
          <w:bCs w:val="0"/>
        </w:rPr>
      </w:pPr>
      <w:bookmarkStart w:name="Appendix 11.1 Auckland-wide" w:id="1"/>
      <w:bookmarkEnd w:id="1"/>
      <w:r>
        <w:rPr/>
      </w:r>
      <w:r>
        <w:rPr>
          <w:rFonts w:ascii="Arial" w:hAnsi="Arial" w:cs="Arial" w:eastAsia="Arial"/>
          <w:color w:val="1493C9"/>
          <w:spacing w:val="-1"/>
          <w:w w:val="100"/>
        </w:rPr>
        <w:t>Appendi</w:t>
      </w:r>
      <w:r>
        <w:rPr>
          <w:rFonts w:ascii="Arial" w:hAnsi="Arial" w:cs="Arial" w:eastAsia="Arial"/>
          <w:color w:val="1493C9"/>
          <w:spacing w:val="0"/>
          <w:w w:val="100"/>
        </w:rPr>
        <w:t>x</w:t>
      </w:r>
      <w:r>
        <w:rPr>
          <w:rFonts w:ascii="Arial" w:hAnsi="Arial" w:cs="Arial" w:eastAsia="Arial"/>
          <w:color w:val="1493C9"/>
          <w:spacing w:val="-18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11.</w:t>
      </w:r>
      <w:r>
        <w:rPr>
          <w:rFonts w:ascii="Arial" w:hAnsi="Arial" w:cs="Arial" w:eastAsia="Arial"/>
          <w:color w:val="1493C9"/>
          <w:spacing w:val="0"/>
          <w:w w:val="100"/>
        </w:rPr>
        <w:t>1</w:t>
      </w:r>
      <w:r>
        <w:rPr>
          <w:rFonts w:ascii="Arial" w:hAnsi="Arial" w:cs="Arial" w:eastAsia="Arial"/>
          <w:color w:val="1493C9"/>
          <w:spacing w:val="-17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Auckland­wide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page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intentionally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left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blank.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6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5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6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493C9"/>
                    <w:spacing w:val="0"/>
                    <w:w w:val="100"/>
                  </w:rPr>
                  <w:t>The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Proposed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Auckland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Unitary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Plan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(notified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30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September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2013)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11.1</dc:title>
  <dc:creator>Auckland Council</dc:creator>
  <dcterms:created xsi:type="dcterms:W3CDTF">2014-03-17T11:52:24Z</dcterms:created>
  <dcterms:modified xsi:type="dcterms:W3CDTF">2014-03-17T11:52:24Z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